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35BD" w14:textId="11A294F8" w:rsidR="00873D8E" w:rsidRPr="00873D8E" w:rsidRDefault="002868C4" w:rsidP="002868C4">
      <w:pPr>
        <w:pStyle w:val="08"/>
        <w:jc w:val="right"/>
      </w:pPr>
      <w:bookmarkStart w:id="0" w:name="_GoBack"/>
      <w:bookmarkEnd w:id="0"/>
      <w:r>
        <w:rPr>
          <w:rFonts w:hint="eastAsia"/>
        </w:rPr>
        <w:t>CL-SB-H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481"/>
        <w:gridCol w:w="992"/>
        <w:gridCol w:w="1176"/>
        <w:gridCol w:w="676"/>
        <w:gridCol w:w="133"/>
        <w:gridCol w:w="3018"/>
        <w:gridCol w:w="851"/>
        <w:gridCol w:w="834"/>
      </w:tblGrid>
      <w:tr w:rsidR="00873D8E" w:rsidRPr="00CE5BBB" w14:paraId="29C0DCA6" w14:textId="77777777" w:rsidTr="005D7F5C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8929090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CHECKLIST</w:t>
            </w:r>
            <w:r w:rsidRPr="00AF775A">
              <w:rPr>
                <w:sz w:val="18"/>
                <w:szCs w:val="18"/>
              </w:rPr>
              <w:t xml:space="preserve"> for omission of temperature rise tests</w:t>
            </w:r>
          </w:p>
        </w:tc>
      </w:tr>
      <w:tr w:rsidR="00873D8E" w:rsidRPr="00CE5BBB" w14:paraId="5E9DBDBC" w14:textId="77777777" w:rsidTr="005D7F5C">
        <w:tc>
          <w:tcPr>
            <w:tcW w:w="960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DD9B5A" w14:textId="77777777" w:rsidR="00873D8E" w:rsidRPr="00AF775A" w:rsidRDefault="00873D8E" w:rsidP="005D7F5C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Date: </w:t>
            </w:r>
            <w:r w:rsidRPr="00AF775A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873D8E" w:rsidRPr="00CE5BBB" w14:paraId="5DC8B0C5" w14:textId="77777777" w:rsidTr="005D7F5C">
        <w:tc>
          <w:tcPr>
            <w:tcW w:w="490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484C0AB" w14:textId="0BE32D3C" w:rsidR="00873D8E" w:rsidRPr="00AF775A" w:rsidRDefault="00EC034E" w:rsidP="005D7F5C">
            <w:pPr>
              <w:pStyle w:val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Imperial Class</w:t>
            </w:r>
            <w:r w:rsidR="00873D8E" w:rsidRPr="00AF775A">
              <w:rPr>
                <w:sz w:val="18"/>
                <w:szCs w:val="18"/>
              </w:rPr>
              <w:t xml:space="preserve"> </w:t>
            </w:r>
            <w:r w:rsidR="00873D8E" w:rsidRPr="00AF775A">
              <w:rPr>
                <w:sz w:val="18"/>
                <w:szCs w:val="18"/>
                <w:u w:val="single"/>
              </w:rPr>
              <w:t xml:space="preserve">                     </w:t>
            </w:r>
            <w:r w:rsidR="00873D8E" w:rsidRPr="00AF775A">
              <w:rPr>
                <w:sz w:val="18"/>
                <w:szCs w:val="18"/>
              </w:rPr>
              <w:t xml:space="preserve"> Branch Office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3E04520" w14:textId="77777777" w:rsidR="00873D8E" w:rsidRPr="00AF775A" w:rsidRDefault="00873D8E" w:rsidP="005D7F5C">
            <w:pPr>
              <w:pStyle w:val="32"/>
              <w:ind w:firstLineChars="650" w:firstLine="117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Manufacturer name: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873D8E" w:rsidRPr="00CE5BBB" w14:paraId="7712F496" w14:textId="77777777" w:rsidTr="005D7F5C">
        <w:tc>
          <w:tcPr>
            <w:tcW w:w="2920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77324EBA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Representative switchboards:</w:t>
            </w:r>
          </w:p>
        </w:tc>
        <w:tc>
          <w:tcPr>
            <w:tcW w:w="6688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0033B9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042F5F62" w14:textId="77777777" w:rsidTr="005D7F5C">
        <w:tc>
          <w:tcPr>
            <w:tcW w:w="192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3E16A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Factory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F8D22D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3CE56" w14:textId="77777777" w:rsidR="00873D8E" w:rsidRPr="00AF775A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Representative switchboard test date: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873D8E" w:rsidRPr="00CE5BBB" w14:paraId="4E1CAA4D" w14:textId="77777777" w:rsidTr="005D7F5C">
        <w:trPr>
          <w:trHeight w:val="1483"/>
        </w:trPr>
        <w:tc>
          <w:tcPr>
            <w:tcW w:w="1928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86AF78A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Item</w:t>
            </w:r>
          </w:p>
          <w:p w14:paraId="2AA72C4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  <w:r w:rsidRPr="00AF775A">
              <w:rPr>
                <w:sz w:val="18"/>
                <w:szCs w:val="18"/>
              </w:rPr>
              <w:t>Main switchboard</w:t>
            </w:r>
          </w:p>
          <w:p w14:paraId="6A5B653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  <w:r w:rsidRPr="00AF775A">
              <w:rPr>
                <w:sz w:val="18"/>
                <w:szCs w:val="18"/>
              </w:rPr>
              <w:t>Emer. switchboard</w:t>
            </w:r>
          </w:p>
          <w:p w14:paraId="4F47E6DC" w14:textId="77777777" w:rsidR="00873D8E" w:rsidRPr="00AF775A" w:rsidRDefault="00873D8E" w:rsidP="005D7F5C">
            <w:pPr>
              <w:pStyle w:val="32"/>
              <w:ind w:left="90" w:hangingChars="50" w:hanging="90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  <w:r w:rsidRPr="00AF775A">
              <w:rPr>
                <w:sz w:val="18"/>
                <w:szCs w:val="18"/>
              </w:rPr>
              <w:t>Charging/discharging</w:t>
            </w:r>
            <w:r>
              <w:rPr>
                <w:sz w:val="18"/>
                <w:szCs w:val="18"/>
              </w:rPr>
              <w:br/>
              <w:t xml:space="preserve"> </w:t>
            </w:r>
            <w:r w:rsidRPr="00AF775A">
              <w:rPr>
                <w:sz w:val="18"/>
                <w:szCs w:val="18"/>
              </w:rPr>
              <w:t>board</w:t>
            </w:r>
          </w:p>
        </w:tc>
        <w:tc>
          <w:tcPr>
            <w:tcW w:w="7680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470544D" w14:textId="77777777" w:rsidR="00873D8E" w:rsidRPr="00AF775A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Configuration: Generator panel No.1,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,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Synchronization panels: Available / Not available</w:t>
            </w:r>
          </w:p>
          <w:p w14:paraId="345EC14D" w14:textId="77777777" w:rsidR="00873D8E" w:rsidRPr="00AF775A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Generator capacity:</w:t>
            </w:r>
            <w:r w:rsidRPr="00AF775A">
              <w:rPr>
                <w:sz w:val="18"/>
                <w:szCs w:val="18"/>
                <w:u w:val="single"/>
              </w:rPr>
              <w:t xml:space="preserve">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kVA/ kW</w:t>
            </w:r>
            <w:r w:rsidRPr="00AF775A">
              <w:rPr>
                <w:sz w:val="18"/>
                <w:szCs w:val="18"/>
              </w:rPr>
              <w:t>] Number: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Rated voltage: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AF775A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AF775A">
              <w:rPr>
                <w:sz w:val="18"/>
                <w:szCs w:val="18"/>
              </w:rPr>
              <w:t>Rated current: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A</w:t>
            </w:r>
            <w:r w:rsidRPr="00AF775A">
              <w:rPr>
                <w:sz w:val="18"/>
                <w:szCs w:val="18"/>
              </w:rPr>
              <w:t>]</w:t>
            </w:r>
          </w:p>
          <w:p w14:paraId="322A6AB6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Circuit-breakers for generator: Type</w:t>
            </w:r>
            <w:r w:rsidRPr="00AF775A">
              <w:rPr>
                <w:sz w:val="18"/>
                <w:szCs w:val="18"/>
                <w:u w:val="single"/>
              </w:rPr>
              <w:t xml:space="preserve">          </w:t>
            </w:r>
            <w:r w:rsidRPr="00AF775A">
              <w:rPr>
                <w:sz w:val="18"/>
                <w:szCs w:val="18"/>
              </w:rPr>
              <w:t>Rating</w:t>
            </w:r>
            <w:r w:rsidRPr="00AF775A">
              <w:rPr>
                <w:sz w:val="18"/>
                <w:szCs w:val="18"/>
                <w:u w:val="single"/>
              </w:rPr>
              <w:t xml:space="preserve">          </w:t>
            </w:r>
            <w:r w:rsidRPr="00AF775A">
              <w:rPr>
                <w:sz w:val="18"/>
                <w:szCs w:val="18"/>
              </w:rPr>
              <w:t>(Manufacturer:</w:t>
            </w:r>
            <w:r w:rsidRPr="00AF775A">
              <w:rPr>
                <w:sz w:val="18"/>
                <w:szCs w:val="18"/>
                <w:u w:val="single"/>
              </w:rPr>
              <w:t xml:space="preserve">               </w:t>
            </w:r>
            <w:r w:rsidRPr="00AF775A">
              <w:rPr>
                <w:sz w:val="18"/>
                <w:szCs w:val="18"/>
              </w:rPr>
              <w:t>)</w:t>
            </w:r>
          </w:p>
          <w:p w14:paraId="204C8363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Switches: Rated voltage: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AF775A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AF775A">
              <w:rPr>
                <w:sz w:val="18"/>
                <w:szCs w:val="18"/>
              </w:rPr>
              <w:t>Rated current: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A</w:t>
            </w:r>
            <w:r w:rsidRPr="00AF775A">
              <w:rPr>
                <w:sz w:val="18"/>
                <w:szCs w:val="18"/>
              </w:rPr>
              <w:t>]</w:t>
            </w:r>
          </w:p>
          <w:p w14:paraId="32593A71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Dimensions:</w:t>
            </w:r>
            <w:r w:rsidRPr="00AF775A">
              <w:rPr>
                <w:sz w:val="18"/>
                <w:szCs w:val="18"/>
                <w:u w:val="single"/>
              </w:rPr>
              <w:t xml:space="preserve">    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mm</w:t>
            </w:r>
            <w:r w:rsidRPr="00AF775A">
              <w:rPr>
                <w:sz w:val="18"/>
                <w:szCs w:val="18"/>
              </w:rPr>
              <w:t>] (Generator panels including synchronization panels)</w:t>
            </w:r>
          </w:p>
          <w:p w14:paraId="2423D3D9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I</w:t>
            </w:r>
            <w:r w:rsidRPr="00AF775A">
              <w:rPr>
                <w:sz w:val="18"/>
                <w:szCs w:val="18"/>
              </w:rPr>
              <w:t>nternal volume: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sz w:val="18"/>
                <w:szCs w:val="18"/>
              </w:rPr>
              <w:t>3</w:t>
            </w:r>
            <w:r w:rsidRPr="00AF775A">
              <w:rPr>
                <w:sz w:val="18"/>
                <w:szCs w:val="18"/>
              </w:rPr>
              <w:t>]   Opening area: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AF775A">
              <w:rPr>
                <w:sz w:val="18"/>
                <w:szCs w:val="18"/>
              </w:rPr>
              <w:t>]</w:t>
            </w:r>
          </w:p>
          <w:p w14:paraId="0D82FAA9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In-board mounting devices (transformers, relays, </w:t>
            </w:r>
            <w:r w:rsidRPr="00AF775A">
              <w:rPr>
                <w:sz w:val="18"/>
                <w:szCs w:val="18"/>
                <w:lang w:val="en-GB"/>
              </w:rPr>
              <w:t>resistors</w:t>
            </w:r>
            <w:r w:rsidRPr="00AF775A">
              <w:rPr>
                <w:rFonts w:ascii="MS Mincho" w:hAnsi="MS Mincho" w:cs="MS Mincho"/>
                <w:sz w:val="18"/>
                <w:szCs w:val="18"/>
                <w:lang w:val="en-GB"/>
              </w:rPr>
              <w:t>,</w:t>
            </w:r>
            <w:r w:rsidRPr="00AF775A">
              <w:rPr>
                <w:sz w:val="18"/>
                <w:szCs w:val="18"/>
              </w:rPr>
              <w:t xml:space="preserve"> etc.) total power consumption: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W</w:t>
            </w:r>
            <w:r w:rsidRPr="00AF775A">
              <w:rPr>
                <w:sz w:val="18"/>
                <w:szCs w:val="18"/>
              </w:rPr>
              <w:t>]</w:t>
            </w:r>
          </w:p>
          <w:p w14:paraId="74D6DC2A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  <w:p w14:paraId="71C92EF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Generator panel (including synchronization panels, but excluding feeder panels) total weight: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kg</w:t>
            </w:r>
            <w:r w:rsidRPr="00AF775A">
              <w:rPr>
                <w:sz w:val="18"/>
                <w:szCs w:val="18"/>
              </w:rPr>
              <w:t>]</w:t>
            </w:r>
          </w:p>
        </w:tc>
      </w:tr>
      <w:tr w:rsidR="00873D8E" w:rsidRPr="00CE5BBB" w14:paraId="3CFD6BC3" w14:textId="77777777" w:rsidTr="005D7F5C">
        <w:trPr>
          <w:trHeight w:val="279"/>
        </w:trPr>
        <w:tc>
          <w:tcPr>
            <w:tcW w:w="192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CBE38B2" w14:textId="77777777" w:rsidR="00873D8E" w:rsidRPr="00AF775A" w:rsidRDefault="00873D8E" w:rsidP="005D7F5C">
            <w:pPr>
              <w:pStyle w:val="32"/>
              <w:rPr>
                <w:w w:val="90"/>
                <w:sz w:val="18"/>
                <w:szCs w:val="18"/>
              </w:rPr>
            </w:pPr>
            <w:r w:rsidRPr="00AF775A">
              <w:rPr>
                <w:w w:val="90"/>
                <w:sz w:val="18"/>
                <w:szCs w:val="18"/>
              </w:rPr>
              <w:t>Test result list n</w:t>
            </w:r>
            <w:r w:rsidRPr="00AF775A">
              <w:rPr>
                <w:rFonts w:hint="eastAsia"/>
                <w:w w:val="90"/>
                <w:sz w:val="18"/>
                <w:szCs w:val="18"/>
              </w:rPr>
              <w:t>o.</w:t>
            </w:r>
            <w:r w:rsidRPr="00AF775A">
              <w:rPr>
                <w:w w:val="90"/>
                <w:sz w:val="18"/>
                <w:szCs w:val="18"/>
              </w:rPr>
              <w:t>:</w:t>
            </w:r>
          </w:p>
          <w:p w14:paraId="6891CDA4" w14:textId="77777777" w:rsidR="00873D8E" w:rsidRPr="00AF775A" w:rsidRDefault="00873D8E" w:rsidP="005D7F5C">
            <w:pPr>
              <w:pStyle w:val="32"/>
              <w:rPr>
                <w:w w:val="90"/>
                <w:sz w:val="18"/>
                <w:szCs w:val="18"/>
                <w:u w:val="single"/>
              </w:rPr>
            </w:pPr>
            <w:r w:rsidRPr="00AF775A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680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3C8B09A2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1EA2B018" w14:textId="77777777" w:rsidTr="005D7F5C">
        <w:tc>
          <w:tcPr>
            <w:tcW w:w="1928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11BDE7F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Drawing n</w:t>
            </w:r>
            <w:r w:rsidRPr="00AF775A">
              <w:rPr>
                <w:rFonts w:hint="eastAsia"/>
                <w:sz w:val="18"/>
                <w:szCs w:val="18"/>
              </w:rPr>
              <w:t>o.</w:t>
            </w:r>
            <w:r w:rsidRPr="00AF775A">
              <w:rPr>
                <w:sz w:val="18"/>
                <w:szCs w:val="18"/>
              </w:rPr>
              <w:t>:</w:t>
            </w:r>
          </w:p>
          <w:p w14:paraId="053392FE" w14:textId="77777777" w:rsidR="00873D8E" w:rsidRPr="00AF775A" w:rsidRDefault="00873D8E" w:rsidP="005D7F5C">
            <w:pPr>
              <w:pStyle w:val="32"/>
              <w:rPr>
                <w:sz w:val="18"/>
                <w:szCs w:val="18"/>
                <w:u w:val="single"/>
              </w:rPr>
            </w:pPr>
            <w:r w:rsidRPr="00AF775A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680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269AE07C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1622C65E" w14:textId="77777777" w:rsidTr="005D7F5C">
        <w:tc>
          <w:tcPr>
            <w:tcW w:w="960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24A414A" w14:textId="2E099A72" w:rsidR="00873D8E" w:rsidRPr="00AF775A" w:rsidRDefault="00873D8E" w:rsidP="005D7F5C">
            <w:pPr>
              <w:pStyle w:val="32"/>
              <w:rPr>
                <w:rStyle w:val="61"/>
                <w:sz w:val="18"/>
                <w:szCs w:val="18"/>
              </w:rPr>
            </w:pPr>
            <w:r w:rsidRPr="00AF775A">
              <w:rPr>
                <w:rStyle w:val="61"/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E9BC5" wp14:editId="12DA9515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97685</wp:posOffset>
                      </wp:positionV>
                      <wp:extent cx="1765001" cy="228037"/>
                      <wp:effectExtent l="0" t="0" r="83185" b="57785"/>
                      <wp:wrapNone/>
                      <wp:docPr id="233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5001" cy="228037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35EC53" id="Freeform 136" o:spid="_x0000_s1026" style="position:absolute;left:0;text-align:left;margin-left:316.55pt;margin-top:7.7pt;width:139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" path="m,l710,r,350e" filled="f" strokeweight=".5pt">
                      <v:stroke endarrow="block"/>
                      <v:path arrowok="t" o:connecttype="custom" o:connectlocs="0,0;1765001,0;1765001,228037" o:connectangles="0,0,0"/>
                    </v:shape>
                  </w:pict>
                </mc:Fallback>
              </mc:AlternateContent>
            </w:r>
            <w:r w:rsidRPr="00AF775A">
              <w:rPr>
                <w:sz w:val="18"/>
                <w:szCs w:val="18"/>
              </w:rPr>
              <w:t xml:space="preserve">The items for omission of temperature rise tests, etc. in </w:t>
            </w:r>
            <w:r w:rsidRPr="00AF775A">
              <w:rPr>
                <w:rStyle w:val="61"/>
                <w:spacing w:val="2"/>
                <w:sz w:val="18"/>
                <w:szCs w:val="18"/>
              </w:rPr>
              <w:t>2.5.10</w:t>
            </w:r>
            <w:r w:rsidRPr="00AF775A">
              <w:rPr>
                <w:rStyle w:val="61"/>
                <w:sz w:val="18"/>
                <w:szCs w:val="18"/>
              </w:rPr>
              <w:t xml:space="preserve">, Part </w:t>
            </w:r>
            <w:r>
              <w:rPr>
                <w:rStyle w:val="61"/>
                <w:sz w:val="18"/>
                <w:szCs w:val="18"/>
              </w:rPr>
              <w:t>H</w:t>
            </w:r>
            <w:r w:rsidRPr="00AF775A">
              <w:rPr>
                <w:rStyle w:val="61"/>
                <w:sz w:val="18"/>
                <w:szCs w:val="18"/>
              </w:rPr>
              <w:t xml:space="preserve"> of the Rules</w:t>
            </w:r>
          </w:p>
          <w:p w14:paraId="55B7930A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[compared to representative switchboards]</w:t>
            </w:r>
          </w:p>
          <w:p w14:paraId="7E90DAB1" w14:textId="77777777" w:rsidR="00873D8E" w:rsidRPr="00AF775A" w:rsidRDefault="00873D8E" w:rsidP="005D7F5C">
            <w:pPr>
              <w:pStyle w:val="32"/>
              <w:jc w:val="right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(</w:t>
            </w:r>
            <w:r w:rsidRPr="00AF775A">
              <w:rPr>
                <w:sz w:val="18"/>
                <w:szCs w:val="18"/>
              </w:rPr>
              <w:t>Check if applicable</w:t>
            </w:r>
            <w:r w:rsidRPr="00AF775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73D8E" w:rsidRPr="00CE5BBB" w14:paraId="5593DA1F" w14:textId="77777777" w:rsidTr="005D7F5C">
        <w:tc>
          <w:tcPr>
            <w:tcW w:w="7923" w:type="dxa"/>
            <w:gridSpan w:val="7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F20C69C" w14:textId="77777777" w:rsidR="00873D8E" w:rsidRPr="00AF775A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AF775A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96092A" wp14:editId="24EA757D">
                      <wp:simplePos x="0" y="0"/>
                      <wp:positionH relativeFrom="column">
                        <wp:posOffset>-7515</wp:posOffset>
                      </wp:positionH>
                      <wp:positionV relativeFrom="paragraph">
                        <wp:posOffset>65405</wp:posOffset>
                      </wp:positionV>
                      <wp:extent cx="4869320" cy="273050"/>
                      <wp:effectExtent l="0" t="0" r="26670" b="12700"/>
                      <wp:wrapNone/>
                      <wp:docPr id="23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9320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C54A88" id="AutoShape 135" o:spid="_x0000_s1026" type="#_x0000_t185" style="position:absolute;left:0;text-align:left;margin-left:-.6pt;margin-top:5.15pt;width:383.4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41LgIAADsEAAAOAAAAZHJzL2Uyb0RvYy54bWysU8Fu2zAMvQ/YPwi6r06cJk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Pr="00AF775A">
              <w:rPr>
                <w:sz w:val="18"/>
                <w:szCs w:val="18"/>
              </w:rPr>
              <w:t xml:space="preserve">Ship builder: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</w:t>
            </w:r>
            <w:r w:rsidRPr="00AF775A">
              <w:rPr>
                <w:rFonts w:ascii="MS Mincho" w:hAnsi="MS Mincho" w:cs="MS Mincho" w:hint="eastAsia"/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rFonts w:ascii="MS Mincho" w:hAnsi="MS Mincho" w:cs="MS Mincho"/>
                <w:sz w:val="18"/>
                <w:szCs w:val="18"/>
                <w:u w:val="single"/>
              </w:rPr>
              <w:t xml:space="preserve">            </w:t>
            </w:r>
            <w:r w:rsidRPr="00AF775A">
              <w:rPr>
                <w:rFonts w:ascii="MS Mincho" w:hAnsi="MS Mincho" w:cs="MS Mincho"/>
                <w:sz w:val="18"/>
                <w:szCs w:val="18"/>
              </w:rPr>
              <w:t xml:space="preserve"> </w:t>
            </w:r>
            <w:r w:rsidRPr="00AF775A">
              <w:rPr>
                <w:sz w:val="18"/>
                <w:szCs w:val="18"/>
              </w:rPr>
              <w:t xml:space="preserve">Shipowner: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        </w:t>
            </w:r>
            <w:r w:rsidRPr="00AF775A">
              <w:rPr>
                <w:sz w:val="18"/>
                <w:szCs w:val="18"/>
              </w:rPr>
              <w:t xml:space="preserve"> </w:t>
            </w:r>
          </w:p>
          <w:p w14:paraId="37702CEF" w14:textId="77777777" w:rsidR="00873D8E" w:rsidRPr="00AF775A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Intended use: </w:t>
            </w:r>
            <w:r w:rsidRPr="00AF775A">
              <w:rPr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sz w:val="18"/>
                <w:szCs w:val="18"/>
              </w:rPr>
              <w:t xml:space="preserve"> Serial number(s): </w:t>
            </w:r>
            <w:r w:rsidRPr="00AF775A">
              <w:rPr>
                <w:sz w:val="18"/>
                <w:szCs w:val="18"/>
                <w:u w:val="single"/>
              </w:rPr>
              <w:t xml:space="preserve">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AF775A">
              <w:rPr>
                <w:sz w:val="18"/>
                <w:szCs w:val="18"/>
                <w:u w:val="single"/>
              </w:rPr>
              <w:t xml:space="preserve">             </w:t>
            </w:r>
            <w:r w:rsidRPr="00AF77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57893A1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DC47A47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Almost identical</w:t>
            </w:r>
          </w:p>
        </w:tc>
      </w:tr>
      <w:tr w:rsidR="00873D8E" w:rsidRPr="00CE5BBB" w14:paraId="7DB6BCE1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23B96B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098D15C4" w14:textId="77777777" w:rsidR="00873D8E" w:rsidRPr="00AF775A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Configuration: Number of generator panels:      Synchronization panels: Available / Not available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8B628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C0C79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53B70BB3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7904B0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B5C501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Circuit-breakers for generator: Type</w:t>
            </w:r>
            <w:r w:rsidRPr="00AF775A">
              <w:rPr>
                <w:sz w:val="18"/>
                <w:szCs w:val="18"/>
                <w:u w:val="single"/>
              </w:rPr>
              <w:t xml:space="preserve">          </w:t>
            </w:r>
            <w:r w:rsidRPr="00AF775A">
              <w:rPr>
                <w:sz w:val="18"/>
                <w:szCs w:val="18"/>
              </w:rPr>
              <w:t>Rating</w:t>
            </w:r>
            <w:r w:rsidRPr="00AF775A">
              <w:rPr>
                <w:sz w:val="18"/>
                <w:szCs w:val="18"/>
                <w:u w:val="single"/>
              </w:rPr>
              <w:t xml:space="preserve">        </w:t>
            </w:r>
            <w:r w:rsidRPr="00AF775A">
              <w:rPr>
                <w:sz w:val="18"/>
                <w:szCs w:val="18"/>
              </w:rPr>
              <w:t>(Manufacturer:</w:t>
            </w:r>
            <w:r w:rsidRPr="00AF775A">
              <w:rPr>
                <w:sz w:val="18"/>
                <w:szCs w:val="18"/>
                <w:u w:val="single"/>
              </w:rPr>
              <w:t xml:space="preserve">               </w:t>
            </w:r>
            <w:r w:rsidRPr="00AF775A">
              <w:rPr>
                <w:sz w:val="18"/>
                <w:szCs w:val="18"/>
              </w:rPr>
              <w:t>)</w:t>
            </w:r>
          </w:p>
          <w:p w14:paraId="175394E0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Switches: Rated voltage:</w:t>
            </w:r>
            <w:r w:rsidRPr="00AF775A">
              <w:rPr>
                <w:sz w:val="18"/>
                <w:szCs w:val="18"/>
                <w:u w:val="single"/>
              </w:rPr>
              <w:t xml:space="preserve">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AF775A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 xml:space="preserve">]  </w:t>
            </w:r>
            <w:r w:rsidRPr="00AF775A">
              <w:rPr>
                <w:sz w:val="18"/>
                <w:szCs w:val="18"/>
              </w:rPr>
              <w:t>Rated current:</w:t>
            </w:r>
            <w:r w:rsidRPr="00AF775A">
              <w:rPr>
                <w:sz w:val="18"/>
                <w:szCs w:val="18"/>
                <w:u w:val="single"/>
              </w:rPr>
              <w:t xml:space="preserve">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A</w:t>
            </w:r>
            <w:r w:rsidRPr="00AF775A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32339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B3758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3B9ABEAC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48BEF9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D33457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Dimensions: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x</w:t>
            </w:r>
            <w:r w:rsidRPr="00AF775A">
              <w:rPr>
                <w:sz w:val="18"/>
                <w:szCs w:val="18"/>
                <w:u w:val="single"/>
              </w:rPr>
              <w:t xml:space="preserve">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mm</w:t>
            </w:r>
            <w:r w:rsidRPr="00AF775A">
              <w:rPr>
                <w:sz w:val="18"/>
                <w:szCs w:val="18"/>
              </w:rPr>
              <w:t xml:space="preserve">]  </w:t>
            </w:r>
            <w:r w:rsidRPr="00AF775A">
              <w:rPr>
                <w:rFonts w:hint="eastAsia"/>
                <w:sz w:val="18"/>
                <w:szCs w:val="18"/>
              </w:rPr>
              <w:t>I</w:t>
            </w:r>
            <w:r w:rsidRPr="00AF775A">
              <w:rPr>
                <w:sz w:val="18"/>
                <w:szCs w:val="18"/>
              </w:rPr>
              <w:t>nternal volume: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sz w:val="18"/>
                <w:szCs w:val="18"/>
              </w:rPr>
              <w:t>3</w:t>
            </w:r>
            <w:r w:rsidRPr="00AF775A">
              <w:rPr>
                <w:sz w:val="18"/>
                <w:szCs w:val="18"/>
              </w:rPr>
              <w:t>]  Opening area:</w:t>
            </w:r>
            <w:r w:rsidRPr="00AF775A">
              <w:rPr>
                <w:sz w:val="18"/>
                <w:szCs w:val="18"/>
                <w:u w:val="single"/>
              </w:rPr>
              <w:t xml:space="preserve">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m</w:t>
            </w:r>
            <w:r w:rsidRPr="00AF775A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AF775A">
              <w:rPr>
                <w:sz w:val="18"/>
                <w:szCs w:val="18"/>
              </w:rPr>
              <w:t>]</w:t>
            </w:r>
          </w:p>
          <w:p w14:paraId="4E8BDE4C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Ventilation method:</w:t>
            </w:r>
            <w:r w:rsidRPr="00AF775A">
              <w:rPr>
                <w:sz w:val="18"/>
                <w:szCs w:val="18"/>
                <w:u w:val="single"/>
              </w:rPr>
              <w:t xml:space="preserve">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BEAA4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57809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6F90EB32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919850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7E8D0801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Busbars and connecting conductor dimensions, layout and structure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0379117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BD74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68B646D0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9BD820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6BEF9F2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Busbars and connecting conductors load currents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7AD34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0C7A22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58763818" w14:textId="77777777" w:rsidTr="005D7F5C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778F3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77BE86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Terminals structure and arrangement (except for the control circuits, instrument circuits, etc.)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D4CFA8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F239F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323CF126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52C670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5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649388BB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In-board mounting devices (transformers, relays, resistors, etc.) arrangement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0AF16A2B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82AD3D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62FF1639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FC1F89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52B7B6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Total power consumption:</w:t>
            </w:r>
            <w:r w:rsidRPr="00AF775A">
              <w:rPr>
                <w:sz w:val="18"/>
                <w:szCs w:val="18"/>
                <w:u w:val="single"/>
              </w:rPr>
              <w:t xml:space="preserve">        </w:t>
            </w:r>
            <w:r w:rsidRPr="00AF775A">
              <w:rPr>
                <w:sz w:val="18"/>
                <w:szCs w:val="18"/>
              </w:rPr>
              <w:t>[</w:t>
            </w:r>
            <w:r w:rsidRPr="00AF775A">
              <w:rPr>
                <w:rStyle w:val="72I"/>
                <w:sz w:val="18"/>
                <w:szCs w:val="18"/>
              </w:rPr>
              <w:t>W</w:t>
            </w:r>
            <w:r w:rsidRPr="00AF775A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5EC55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6718E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CE5BBB" w14:paraId="284E64EB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4670A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1DEC6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FC1A62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8D143D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530DB0C6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24F7B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C2FFFCB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4EDFC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DA8ADA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5CBBEDEA" w14:textId="77777777" w:rsidTr="005D7F5C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38521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571DB9" w14:textId="77777777" w:rsidR="00873D8E" w:rsidRPr="00AF775A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AF775A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1C4122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F775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BAA2B" w14:textId="77777777" w:rsidR="00873D8E" w:rsidRPr="00AF775A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CE5BBB" w14:paraId="128397C4" w14:textId="77777777" w:rsidTr="005D7F5C">
        <w:trPr>
          <w:trHeight w:val="593"/>
        </w:trPr>
        <w:tc>
          <w:tcPr>
            <w:tcW w:w="1928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0A30FFD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599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9188D" w14:textId="3D4EE910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 xml:space="preserve">As stated above, we certify that the </w:t>
            </w:r>
            <w:r w:rsidRPr="00AF775A">
              <w:rPr>
                <w:sz w:val="18"/>
                <w:szCs w:val="18"/>
                <w:u w:val="single"/>
              </w:rPr>
              <w:t xml:space="preserve">         </w:t>
            </w:r>
            <w:r w:rsidRPr="00AF775A">
              <w:rPr>
                <w:sz w:val="18"/>
                <w:szCs w:val="18"/>
              </w:rPr>
              <w:t xml:space="preserve">, which are </w:t>
            </w:r>
            <w:r w:rsidR="002868C4">
              <w:rPr>
                <w:rFonts w:hint="eastAsia"/>
                <w:sz w:val="18"/>
                <w:szCs w:val="18"/>
              </w:rPr>
              <w:t>survey</w:t>
            </w:r>
            <w:r w:rsidRPr="00AF775A">
              <w:rPr>
                <w:sz w:val="18"/>
                <w:szCs w:val="18"/>
              </w:rPr>
              <w:t>ed in this time, is of the same type, manufactured at the same factory and by the same production method as the representative switchboards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1FC98A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606FF60D" w14:textId="77777777" w:rsidTr="005D7F5C">
        <w:tc>
          <w:tcPr>
            <w:tcW w:w="192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D61EB81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4A1A3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9A1AA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98BBA1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CE5BBB" w14:paraId="13228901" w14:textId="77777777" w:rsidTr="005D7F5C">
        <w:trPr>
          <w:trHeight w:val="331"/>
        </w:trPr>
        <w:tc>
          <w:tcPr>
            <w:tcW w:w="19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3F32CE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8CD9C3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8AC7E8" w14:textId="77777777" w:rsidR="00873D8E" w:rsidRPr="00AF775A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2406B8" w14:textId="77777777" w:rsidR="00873D8E" w:rsidRPr="00AF775A" w:rsidRDefault="00873D8E" w:rsidP="005D7F5C">
            <w:pPr>
              <w:pStyle w:val="32"/>
              <w:ind w:firstLineChars="500" w:firstLine="900"/>
              <w:rPr>
                <w:sz w:val="18"/>
                <w:szCs w:val="18"/>
              </w:rPr>
            </w:pPr>
            <w:r w:rsidRPr="00AF775A">
              <w:rPr>
                <w:sz w:val="18"/>
                <w:szCs w:val="18"/>
              </w:rPr>
              <w:t>Testing and Inspection Director:</w:t>
            </w:r>
            <w:r w:rsidRPr="00AF775A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3A78C92A" w14:textId="77777777" w:rsidR="00385173" w:rsidRPr="00385173" w:rsidRDefault="00385173" w:rsidP="002868C4"/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5C44F" w14:textId="77777777" w:rsidR="00FD3D33" w:rsidRDefault="00FD3D33" w:rsidP="002D4109">
      <w:r>
        <w:separator/>
      </w:r>
    </w:p>
  </w:endnote>
  <w:endnote w:type="continuationSeparator" w:id="0">
    <w:p w14:paraId="5115A7D5" w14:textId="77777777" w:rsidR="00FD3D33" w:rsidRDefault="00FD3D33" w:rsidP="002D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15304" w14:textId="77777777" w:rsidR="00FD3D33" w:rsidRDefault="00FD3D33" w:rsidP="002D4109">
      <w:r>
        <w:separator/>
      </w:r>
    </w:p>
  </w:footnote>
  <w:footnote w:type="continuationSeparator" w:id="0">
    <w:p w14:paraId="5F8E819F" w14:textId="77777777" w:rsidR="00FD3D33" w:rsidRDefault="00FD3D33" w:rsidP="002D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56C"/>
    <w:rsid w:val="001830A2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7600"/>
    <w:rsid w:val="002012BD"/>
    <w:rsid w:val="00204280"/>
    <w:rsid w:val="00214FA9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868C4"/>
    <w:rsid w:val="0029004A"/>
    <w:rsid w:val="002950EB"/>
    <w:rsid w:val="002959B8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1FFD"/>
    <w:rsid w:val="003325CB"/>
    <w:rsid w:val="00333D6A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BB7"/>
    <w:rsid w:val="00717DAB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1A95"/>
    <w:rsid w:val="00A71B27"/>
    <w:rsid w:val="00A73659"/>
    <w:rsid w:val="00A809EF"/>
    <w:rsid w:val="00A8286B"/>
    <w:rsid w:val="00AA2404"/>
    <w:rsid w:val="00AA3AA3"/>
    <w:rsid w:val="00AB5AA4"/>
    <w:rsid w:val="00AC10BD"/>
    <w:rsid w:val="00AD05E1"/>
    <w:rsid w:val="00AD2EB3"/>
    <w:rsid w:val="00AD36BC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C239D"/>
    <w:rsid w:val="00BC4B88"/>
    <w:rsid w:val="00BC7654"/>
    <w:rsid w:val="00BD0427"/>
    <w:rsid w:val="00BD24F6"/>
    <w:rsid w:val="00BE3760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34E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33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4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EC034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C034E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pPr>
      <w:ind w:left="595"/>
    </w:p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MS Gothic"/>
      <w:b/>
      <w:bCs/>
      <w:color w:val="000080"/>
      <w:kern w:val="2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875F9A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767AF6"/>
    <w:rPr>
      <w:sz w:val="18"/>
      <w:szCs w:val="18"/>
    </w:rPr>
  </w:style>
  <w:style w:type="paragraph" w:styleId="CommentText">
    <w:name w:val="annotation text"/>
    <w:basedOn w:val="Normal"/>
    <w:semiHidden/>
    <w:rsid w:val="00767AF6"/>
  </w:style>
  <w:style w:type="paragraph" w:styleId="CommentSubject">
    <w:name w:val="annotation subject"/>
    <w:basedOn w:val="CommentText"/>
    <w:next w:val="CommentText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MS Gothic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SubtleEmphasis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E2436E"/>
    <w:pPr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</w:rPr>
  </w:style>
  <w:style w:type="character" w:customStyle="1" w:styleId="MTConvertedEquation">
    <w:name w:val="MTConvertedEquation"/>
    <w:basedOn w:val="DefaultParagraphFont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MS Gothic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B4E7-9599-4F27-81E9-1C2C95D6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2023-04-13T06:26:00Z</dcterms:created>
  <dcterms:modified xsi:type="dcterms:W3CDTF">2024-05-23T01:58:00Z</dcterms:modified>
</cp:coreProperties>
</file>